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"/>
        <w:gridCol w:w="3166"/>
        <w:gridCol w:w="2496"/>
        <w:gridCol w:w="4064"/>
        <w:gridCol w:w="32"/>
      </w:tblGrid>
      <w:tr w:rsidR="008D531E" w:rsidRPr="00FA503D" w14:paraId="1ED81270" w14:textId="77777777" w:rsidTr="008D531E">
        <w:trPr>
          <w:gridAfter w:val="1"/>
          <w:wAfter w:w="30" w:type="dxa"/>
          <w:trHeight w:val="30"/>
          <w:tblCellSpacing w:w="0" w:type="auto"/>
        </w:trPr>
        <w:tc>
          <w:tcPr>
            <w:tcW w:w="62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1EE4D" w14:textId="77777777" w:rsidR="008D531E" w:rsidRPr="00316C5D" w:rsidRDefault="008D531E" w:rsidP="00F4061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FC727" w14:textId="77777777" w:rsidR="008D531E" w:rsidRPr="00316C5D" w:rsidRDefault="008D531E" w:rsidP="00F40613">
            <w:pPr>
              <w:spacing w:after="0"/>
              <w:jc w:val="center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Приложение 1</w:t>
            </w:r>
            <w:r w:rsidRPr="00316C5D">
              <w:rPr>
                <w:lang w:val="ru-RU"/>
              </w:rPr>
              <w:br/>
            </w:r>
            <w:r w:rsidRPr="00316C5D">
              <w:rPr>
                <w:color w:val="000000"/>
                <w:sz w:val="20"/>
                <w:lang w:val="ru-RU"/>
              </w:rPr>
              <w:t>к Правилам и условиям</w:t>
            </w:r>
            <w:r w:rsidRPr="00316C5D">
              <w:rPr>
                <w:lang w:val="ru-RU"/>
              </w:rPr>
              <w:br/>
            </w:r>
            <w:r w:rsidRPr="00316C5D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316C5D">
              <w:rPr>
                <w:lang w:val="ru-RU"/>
              </w:rPr>
              <w:br/>
            </w:r>
            <w:r w:rsidRPr="00316C5D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8D531E" w14:paraId="7DF656A0" w14:textId="77777777" w:rsidTr="008D531E">
        <w:trPr>
          <w:gridAfter w:val="1"/>
          <w:wAfter w:w="30" w:type="dxa"/>
          <w:trHeight w:val="30"/>
          <w:tblCellSpacing w:w="0" w:type="auto"/>
        </w:trPr>
        <w:tc>
          <w:tcPr>
            <w:tcW w:w="62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82269" w14:textId="77777777" w:rsidR="008D531E" w:rsidRPr="00316C5D" w:rsidRDefault="008D531E" w:rsidP="00F4061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CFA2E" w14:textId="77777777" w:rsidR="008D531E" w:rsidRDefault="008D531E" w:rsidP="00F4061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8D531E" w:rsidRPr="00FA503D" w14:paraId="64B9672C" w14:textId="77777777" w:rsidTr="00F406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46DC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bookmarkStart w:id="0" w:name="z857"/>
            <w:r w:rsidRPr="00316C5D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"Прием документов для прохождения аттестации педагогов"</w:t>
            </w:r>
          </w:p>
        </w:tc>
        <w:bookmarkEnd w:id="0"/>
      </w:tr>
      <w:tr w:rsidR="008D531E" w:rsidRPr="00FA503D" w14:paraId="27DFA631" w14:textId="77777777" w:rsidTr="008D53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7E990" w14:textId="77777777" w:rsidR="008D531E" w:rsidRDefault="008D531E" w:rsidP="00F40613">
            <w:pPr>
              <w:spacing w:after="20"/>
              <w:ind w:left="20"/>
              <w:jc w:val="both"/>
            </w:pPr>
            <w:bookmarkStart w:id="1" w:name="z859"/>
            <w:r>
              <w:rPr>
                <w:color w:val="000000"/>
                <w:sz w:val="20"/>
              </w:rPr>
              <w:t>1.</w:t>
            </w:r>
          </w:p>
        </w:tc>
        <w:bookmarkEnd w:id="1"/>
        <w:tc>
          <w:tcPr>
            <w:tcW w:w="3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80657" w14:textId="77777777" w:rsidR="008D531E" w:rsidRDefault="008D531E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6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806F4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Министерство просвещения Республики Казахстан, Комитет среднего образования,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8D531E" w:rsidRPr="00FA503D" w14:paraId="284BF57F" w14:textId="77777777" w:rsidTr="008D53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780D7" w14:textId="77777777" w:rsidR="008D531E" w:rsidRDefault="008D531E" w:rsidP="00F40613">
            <w:pPr>
              <w:spacing w:after="20"/>
              <w:ind w:left="20"/>
              <w:jc w:val="both"/>
            </w:pPr>
            <w:bookmarkStart w:id="2" w:name="z863"/>
            <w:r>
              <w:rPr>
                <w:color w:val="000000"/>
                <w:sz w:val="20"/>
              </w:rPr>
              <w:t>2.</w:t>
            </w:r>
          </w:p>
        </w:tc>
        <w:bookmarkEnd w:id="2"/>
        <w:tc>
          <w:tcPr>
            <w:tcW w:w="3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6862E" w14:textId="77777777" w:rsidR="008D531E" w:rsidRDefault="008D531E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676E3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865"/>
            <w:r w:rsidRPr="00316C5D">
              <w:rPr>
                <w:color w:val="000000"/>
                <w:sz w:val="20"/>
                <w:lang w:val="ru-RU"/>
              </w:rPr>
              <w:t xml:space="preserve"> Портал "электронного правительства"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; </w:t>
            </w:r>
          </w:p>
          <w:bookmarkEnd w:id="3"/>
          <w:p w14:paraId="3CABDD0C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 xml:space="preserve"> объект информатизации "Национальная платформа непрерывного профессионального развития педагога "</w:t>
            </w:r>
            <w:proofErr w:type="spellStart"/>
            <w:r w:rsidRPr="00316C5D">
              <w:rPr>
                <w:color w:val="000000"/>
                <w:sz w:val="20"/>
                <w:lang w:val="ru-RU"/>
              </w:rPr>
              <w:t>Ұстаз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". </w:t>
            </w:r>
          </w:p>
        </w:tc>
      </w:tr>
      <w:tr w:rsidR="008D531E" w:rsidRPr="00FA503D" w14:paraId="0836C755" w14:textId="77777777" w:rsidTr="008D53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BE57" w14:textId="77777777" w:rsidR="008D531E" w:rsidRDefault="008D531E" w:rsidP="00F40613">
            <w:pPr>
              <w:spacing w:after="20"/>
              <w:ind w:left="20"/>
              <w:jc w:val="both"/>
            </w:pPr>
            <w:bookmarkStart w:id="4" w:name="z868"/>
            <w:r>
              <w:rPr>
                <w:color w:val="000000"/>
                <w:sz w:val="20"/>
              </w:rPr>
              <w:t>3.</w:t>
            </w:r>
          </w:p>
        </w:tc>
        <w:bookmarkEnd w:id="4"/>
        <w:tc>
          <w:tcPr>
            <w:tcW w:w="3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3C1BC" w14:textId="77777777" w:rsidR="008D531E" w:rsidRDefault="008D531E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C10A2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Сроки оказания государственной услуги: один рабочий день</w:t>
            </w:r>
          </w:p>
        </w:tc>
      </w:tr>
      <w:tr w:rsidR="008D531E" w14:paraId="2BD5A285" w14:textId="77777777" w:rsidTr="008D53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CF5C" w14:textId="77777777" w:rsidR="008D531E" w:rsidRDefault="008D531E" w:rsidP="00F40613">
            <w:pPr>
              <w:spacing w:after="20"/>
              <w:ind w:left="20"/>
              <w:jc w:val="both"/>
            </w:pPr>
            <w:bookmarkStart w:id="5" w:name="z872"/>
            <w:r>
              <w:rPr>
                <w:color w:val="000000"/>
                <w:sz w:val="20"/>
              </w:rPr>
              <w:t>4.</w:t>
            </w:r>
          </w:p>
        </w:tc>
        <w:bookmarkEnd w:id="5"/>
        <w:tc>
          <w:tcPr>
            <w:tcW w:w="3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4E134" w14:textId="77777777" w:rsidR="008D531E" w:rsidRDefault="008D531E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4720" w14:textId="77777777" w:rsidR="008D531E" w:rsidRDefault="008D531E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D531E" w14:paraId="0B334B8C" w14:textId="77777777" w:rsidTr="008D53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88097" w14:textId="77777777" w:rsidR="008D531E" w:rsidRDefault="008D531E" w:rsidP="00F40613">
            <w:pPr>
              <w:spacing w:after="20"/>
              <w:ind w:left="20"/>
              <w:jc w:val="both"/>
            </w:pPr>
            <w:bookmarkStart w:id="6" w:name="z876"/>
            <w:r>
              <w:rPr>
                <w:color w:val="000000"/>
                <w:sz w:val="20"/>
              </w:rPr>
              <w:t>5.</w:t>
            </w:r>
          </w:p>
        </w:tc>
        <w:bookmarkEnd w:id="6"/>
        <w:tc>
          <w:tcPr>
            <w:tcW w:w="3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9E424" w14:textId="77777777" w:rsidR="008D531E" w:rsidRDefault="008D531E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21743" w14:textId="77777777" w:rsidR="008D531E" w:rsidRDefault="008D531E" w:rsidP="00F40613">
            <w:pPr>
              <w:spacing w:after="20"/>
              <w:ind w:left="20"/>
              <w:jc w:val="both"/>
            </w:pPr>
            <w:r w:rsidRPr="00316C5D">
              <w:rPr>
                <w:color w:val="000000"/>
                <w:sz w:val="20"/>
                <w:lang w:val="ru-RU"/>
              </w:rPr>
              <w:t xml:space="preserve">Уведомление о приеме документов, либо мотивированный отказ в оказании государственной услуги, подписанная ЭЦП </w:t>
            </w:r>
            <w:proofErr w:type="spellStart"/>
            <w:r w:rsidRPr="00316C5D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отражается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личном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8D531E" w14:paraId="76013522" w14:textId="77777777" w:rsidTr="008D53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5E40B" w14:textId="77777777" w:rsidR="008D531E" w:rsidRDefault="008D531E" w:rsidP="00F40613">
            <w:pPr>
              <w:spacing w:after="20"/>
              <w:ind w:left="20"/>
              <w:jc w:val="both"/>
            </w:pPr>
            <w:bookmarkStart w:id="7" w:name="z880"/>
            <w:r>
              <w:rPr>
                <w:color w:val="000000"/>
                <w:sz w:val="20"/>
              </w:rPr>
              <w:t>6.</w:t>
            </w:r>
          </w:p>
        </w:tc>
        <w:bookmarkEnd w:id="7"/>
        <w:tc>
          <w:tcPr>
            <w:tcW w:w="3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A5DF4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316C5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>, и способы ее взимания в случаях, предусмотренных законодательством РК</w:t>
            </w:r>
          </w:p>
        </w:tc>
        <w:tc>
          <w:tcPr>
            <w:tcW w:w="66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318F4" w14:textId="77777777" w:rsidR="008D531E" w:rsidRDefault="008D531E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лицам</w:t>
            </w:r>
            <w:proofErr w:type="spellEnd"/>
          </w:p>
        </w:tc>
      </w:tr>
      <w:tr w:rsidR="008D531E" w:rsidRPr="00FA503D" w14:paraId="61B8D6E2" w14:textId="77777777" w:rsidTr="008D53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5A28" w14:textId="77777777" w:rsidR="008D531E" w:rsidRDefault="008D531E" w:rsidP="00F40613">
            <w:pPr>
              <w:spacing w:after="20"/>
              <w:ind w:left="20"/>
              <w:jc w:val="both"/>
            </w:pPr>
            <w:bookmarkStart w:id="8" w:name="z884"/>
            <w:r>
              <w:rPr>
                <w:color w:val="000000"/>
                <w:sz w:val="20"/>
              </w:rPr>
              <w:t>7.</w:t>
            </w:r>
          </w:p>
        </w:tc>
        <w:bookmarkEnd w:id="8"/>
        <w:tc>
          <w:tcPr>
            <w:tcW w:w="3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F6D4D" w14:textId="77777777" w:rsidR="008D531E" w:rsidRDefault="008D531E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6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E25C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 xml:space="preserve"> через портал "электронного правительства"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 и объект информатизации объект информатизации "Национальная платформа непрерывного профессионального развития педагога "</w:t>
            </w:r>
            <w:proofErr w:type="spellStart"/>
            <w:r w:rsidRPr="00316C5D">
              <w:rPr>
                <w:color w:val="000000"/>
                <w:sz w:val="20"/>
                <w:lang w:val="ru-RU"/>
              </w:rPr>
              <w:t>Ұстаз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"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316C5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Трудового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8D531E" w:rsidRPr="00FA503D" w14:paraId="0748A40A" w14:textId="77777777" w:rsidTr="008D53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898DC" w14:textId="77777777" w:rsidR="008D531E" w:rsidRDefault="008D531E" w:rsidP="00F40613">
            <w:pPr>
              <w:spacing w:after="20"/>
              <w:ind w:left="20"/>
              <w:jc w:val="both"/>
            </w:pPr>
            <w:bookmarkStart w:id="9" w:name="z888"/>
            <w:r>
              <w:rPr>
                <w:color w:val="000000"/>
                <w:sz w:val="20"/>
              </w:rPr>
              <w:t>8.</w:t>
            </w:r>
          </w:p>
        </w:tc>
        <w:bookmarkEnd w:id="9"/>
        <w:tc>
          <w:tcPr>
            <w:tcW w:w="3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CF3F5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316C5D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316C5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66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7D526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890"/>
            <w:r w:rsidRPr="00316C5D">
              <w:rPr>
                <w:color w:val="000000"/>
                <w:sz w:val="20"/>
                <w:lang w:val="ru-RU"/>
              </w:rPr>
              <w:t>1) заявление;</w:t>
            </w:r>
          </w:p>
          <w:bookmarkEnd w:id="10"/>
          <w:p w14:paraId="2C58CFCC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2) диплом об образовании (в случае отсутствия сведений в информационных системах);</w:t>
            </w:r>
          </w:p>
          <w:p w14:paraId="66289967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3) документ о прохождении курсов переподготовки (при наличии);</w:t>
            </w:r>
          </w:p>
          <w:p w14:paraId="3E91EB85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4) документ, подтверждающий трудовую деятельность работника (в случае отсутствия сведений в информационных системах);</w:t>
            </w:r>
          </w:p>
          <w:p w14:paraId="7F0524C1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5) сертификат о прохождении курсов повышения квалификации по образовательным программам, согласованным с уполномоченным органом в области образования;</w:t>
            </w:r>
          </w:p>
          <w:p w14:paraId="035FFF58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6) удостоверение и приказ о присвоенной квалификационной категории (для лиц, имеющих квалификационную категорию);</w:t>
            </w:r>
          </w:p>
          <w:p w14:paraId="14D396EF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7) документы, подтверждающие профессиональные достижения и обобщение (трансляцию) опыта;</w:t>
            </w:r>
          </w:p>
          <w:p w14:paraId="1451F8A3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8) документы, подтверждающие достижения обучающихся;</w:t>
            </w:r>
          </w:p>
          <w:p w14:paraId="27BC4654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9) эссе (250–300 слов).</w:t>
            </w:r>
          </w:p>
          <w:p w14:paraId="7CE2D86F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Сведения о документах, удостоверяющих личность,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правительства.</w:t>
            </w:r>
          </w:p>
          <w:p w14:paraId="259604F3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lastRenderedPageBreak/>
              <w:t xml:space="preserve">Документы, указанные в пунктах 3), 5), 6), 7), 8) </w:t>
            </w:r>
            <w:proofErr w:type="spellStart"/>
            <w:r w:rsidRPr="00316C5D">
              <w:rPr>
                <w:color w:val="000000"/>
                <w:sz w:val="20"/>
                <w:lang w:val="ru-RU"/>
              </w:rPr>
              <w:t>аттестующихся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 на квалификационные категории "педагог-модератор", "педагог-эксперт" формируются на Платформе.</w:t>
            </w:r>
          </w:p>
        </w:tc>
      </w:tr>
      <w:tr w:rsidR="008D531E" w:rsidRPr="00FA503D" w14:paraId="2D6519A7" w14:textId="77777777" w:rsidTr="008D53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CB3C" w14:textId="77777777" w:rsidR="008D531E" w:rsidRDefault="008D531E" w:rsidP="00F40613">
            <w:pPr>
              <w:spacing w:after="20"/>
              <w:ind w:left="20"/>
              <w:jc w:val="both"/>
            </w:pPr>
            <w:bookmarkStart w:id="11" w:name="z902"/>
            <w:r>
              <w:rPr>
                <w:color w:val="000000"/>
                <w:sz w:val="20"/>
              </w:rPr>
              <w:lastRenderedPageBreak/>
              <w:t>9.</w:t>
            </w:r>
          </w:p>
        </w:tc>
        <w:bookmarkEnd w:id="11"/>
        <w:tc>
          <w:tcPr>
            <w:tcW w:w="3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667BB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6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64DD7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904"/>
            <w:r w:rsidRPr="00316C5D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316C5D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bookmarkEnd w:id="12"/>
          <w:p w14:paraId="47253A4D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2) несоответствие представленных материалов, данных и сведений, необходимых для оказания государственной услуги, требованиям;</w:t>
            </w:r>
          </w:p>
          <w:p w14:paraId="7A3A65EC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316C5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D531E" w:rsidRPr="00FA503D" w14:paraId="0AE85996" w14:textId="77777777" w:rsidTr="008D53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5EC85" w14:textId="77777777" w:rsidR="008D531E" w:rsidRDefault="008D531E" w:rsidP="00F40613">
            <w:pPr>
              <w:spacing w:after="20"/>
              <w:ind w:left="20"/>
              <w:jc w:val="both"/>
            </w:pPr>
            <w:bookmarkStart w:id="13" w:name="z908"/>
            <w:r>
              <w:rPr>
                <w:color w:val="000000"/>
                <w:sz w:val="20"/>
              </w:rPr>
              <w:t>10.</w:t>
            </w:r>
          </w:p>
        </w:tc>
        <w:bookmarkEnd w:id="13"/>
        <w:tc>
          <w:tcPr>
            <w:tcW w:w="3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F5D6C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6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FA710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bookmarkStart w:id="14" w:name="z910"/>
            <w:r w:rsidRPr="00316C5D">
              <w:rPr>
                <w:color w:val="000000"/>
                <w:sz w:val="20"/>
                <w:lang w:val="ru-RU"/>
              </w:rPr>
              <w:t>Аттестация проводится 1 раз в учебном году. Заявление на аттестацию принимается в сроки, определенные уполномоченным органов в области образования.</w:t>
            </w:r>
          </w:p>
          <w:bookmarkEnd w:id="14"/>
          <w:p w14:paraId="6948FECE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316C5D">
              <w:rPr>
                <w:color w:val="000000"/>
                <w:sz w:val="20"/>
                <w:lang w:val="ru-RU"/>
              </w:rPr>
              <w:t>Комплексное аналитическое обобщение результатов деятельности - в период с января по август текущего учебного года.</w:t>
            </w:r>
          </w:p>
          <w:p w14:paraId="3064178D" w14:textId="77777777" w:rsidR="008D531E" w:rsidRPr="00316C5D" w:rsidRDefault="008D531E" w:rsidP="00F4061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16C5D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Платформе при условии наличия ЭЦП, а также Единого контакт-центра: 1414, 8 800 080 77777. Контактные телефоны справочных служб </w:t>
            </w:r>
            <w:proofErr w:type="spellStart"/>
            <w:r w:rsidRPr="00316C5D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316C5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316C5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16C5D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14:paraId="028304B1" w14:textId="7BF2AC40" w:rsidR="00F12C76" w:rsidRDefault="00F12C76" w:rsidP="008D531E">
      <w:pPr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55"/>
        <w:gridCol w:w="3991"/>
      </w:tblGrid>
      <w:tr w:rsidR="00FA503D" w14:paraId="495A9B5D" w14:textId="77777777" w:rsidTr="00F406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AF691" w14:textId="77777777" w:rsidR="00FA503D" w:rsidRDefault="00FA503D" w:rsidP="00F4061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D2ED7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FB0BAB5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CA6EA71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28E66D5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E98A729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3F50DF6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6FDCB09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E6FF101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6CFB35D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BDEF10F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C6C4F8E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FDA4A5D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01A9B19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FB9385A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DC81216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8A0CA4E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7AC799A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AF01B30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C08156F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ACB3D44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5677AE1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A4C9FD3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8FFCC58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3F9535D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DE6E2F7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24615A9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E75672A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BF7BB96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08E3861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724D493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CA78C6B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150708" w14:textId="77777777" w:rsidR="00FA503D" w:rsidRDefault="00FA503D" w:rsidP="00F4061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331D239" w14:textId="52C2CBE6" w:rsidR="00FA503D" w:rsidRDefault="00FA503D" w:rsidP="00F40613">
            <w:pPr>
              <w:spacing w:after="0"/>
              <w:jc w:val="center"/>
            </w:pPr>
            <w:bookmarkStart w:id="15" w:name="_GoBack"/>
            <w:bookmarkEnd w:id="15"/>
            <w:proofErr w:type="spellStart"/>
            <w:r>
              <w:rPr>
                <w:color w:val="000000"/>
                <w:sz w:val="20"/>
              </w:rPr>
              <w:lastRenderedPageBreak/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340723A4" w14:textId="77777777" w:rsidR="00FA503D" w:rsidRDefault="00FA503D" w:rsidP="00FA503D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1036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261"/>
        <w:gridCol w:w="6662"/>
      </w:tblGrid>
      <w:tr w:rsidR="00FA503D" w14:paraId="3E63D06D" w14:textId="77777777" w:rsidTr="00FA503D">
        <w:trPr>
          <w:trHeight w:val="30"/>
          <w:tblCellSpacing w:w="0" w:type="auto"/>
        </w:trPr>
        <w:tc>
          <w:tcPr>
            <w:tcW w:w="103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F10CA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</w:p>
        </w:tc>
      </w:tr>
      <w:tr w:rsidR="00FA503D" w14:paraId="7C90C693" w14:textId="77777777" w:rsidTr="00FA503D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FC489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37491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BAC61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FA503D" w:rsidRPr="00E024F0" w14:paraId="4F920451" w14:textId="77777777" w:rsidTr="00FA503D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EDE3A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03569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DA48F" w14:textId="77777777" w:rsidR="00FA503D" w:rsidRPr="00E024F0" w:rsidRDefault="00FA503D" w:rsidP="00F4061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E024F0">
              <w:rPr>
                <w:color w:val="000000"/>
                <w:sz w:val="20"/>
                <w:lang w:val="ru-RU"/>
              </w:rPr>
              <w:t>Электронды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024F0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>" порталы;</w:t>
            </w:r>
          </w:p>
          <w:p w14:paraId="5FAECA41" w14:textId="77777777" w:rsidR="00FA503D" w:rsidRPr="00E024F0" w:rsidRDefault="00FA503D" w:rsidP="00F40613">
            <w:pPr>
              <w:spacing w:after="20"/>
              <w:ind w:left="20"/>
              <w:jc w:val="both"/>
              <w:rPr>
                <w:lang w:val="ru-RU"/>
              </w:rPr>
            </w:pPr>
            <w:r w:rsidRPr="00E024F0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E024F0">
              <w:rPr>
                <w:color w:val="000000"/>
                <w:sz w:val="20"/>
                <w:lang w:val="ru-RU"/>
              </w:rPr>
              <w:t>Ұстаз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E024F0">
              <w:rPr>
                <w:color w:val="000000"/>
                <w:sz w:val="20"/>
                <w:lang w:val="ru-RU"/>
              </w:rPr>
              <w:t>педагогтің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024F0">
              <w:rPr>
                <w:color w:val="000000"/>
                <w:sz w:val="20"/>
                <w:lang w:val="ru-RU"/>
              </w:rPr>
              <w:t>үздіксіз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024F0">
              <w:rPr>
                <w:color w:val="000000"/>
                <w:sz w:val="20"/>
                <w:lang w:val="ru-RU"/>
              </w:rPr>
              <w:t>кәсіби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024F0">
              <w:rPr>
                <w:color w:val="000000"/>
                <w:sz w:val="20"/>
                <w:lang w:val="ru-RU"/>
              </w:rPr>
              <w:t>дамуының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024F0">
              <w:rPr>
                <w:color w:val="000000"/>
                <w:sz w:val="20"/>
                <w:lang w:val="ru-RU"/>
              </w:rPr>
              <w:t>ұлттық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024F0">
              <w:rPr>
                <w:color w:val="000000"/>
                <w:sz w:val="20"/>
                <w:lang w:val="ru-RU"/>
              </w:rPr>
              <w:t>платформасы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E024F0">
              <w:rPr>
                <w:color w:val="000000"/>
                <w:sz w:val="20"/>
                <w:lang w:val="ru-RU"/>
              </w:rPr>
              <w:t>ақпараттандыру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024F0">
              <w:rPr>
                <w:color w:val="000000"/>
                <w:sz w:val="20"/>
                <w:lang w:val="ru-RU"/>
              </w:rPr>
              <w:t>нысаны</w:t>
            </w:r>
            <w:proofErr w:type="spellEnd"/>
            <w:r w:rsidRPr="00E024F0">
              <w:rPr>
                <w:color w:val="000000"/>
                <w:sz w:val="20"/>
                <w:lang w:val="ru-RU"/>
              </w:rPr>
              <w:t xml:space="preserve"> </w:t>
            </w:r>
          </w:p>
        </w:tc>
      </w:tr>
      <w:tr w:rsidR="00FA503D" w14:paraId="5B789EFB" w14:textId="77777777" w:rsidTr="00FA503D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C7610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A0719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F2844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FA503D" w14:paraId="3BE5866F" w14:textId="77777777" w:rsidTr="00FA503D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7DAB3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DE4DC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B1F9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FA503D" w14:paraId="44171827" w14:textId="77777777" w:rsidTr="00FA503D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31628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5E176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7391E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</w:p>
        </w:tc>
      </w:tr>
      <w:tr w:rsidR="00FA503D" w14:paraId="65228149" w14:textId="77777777" w:rsidTr="00FA503D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66B5B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15E13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2B47A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FA503D" w14:paraId="1847A630" w14:textId="77777777" w:rsidTr="00FA503D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6CCF8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2452D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48538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egov.kz "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Ұстаз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платформасы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FA503D" w14:paraId="753820BB" w14:textId="77777777" w:rsidTr="00FA503D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F4832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167F4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DC18D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C3703C2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0597F289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1402911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05744CF8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9B966C3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8A8282C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таратуды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619F7F4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D4A088F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Эссе</w:t>
            </w:r>
            <w:proofErr w:type="spellEnd"/>
            <w:r>
              <w:rPr>
                <w:color w:val="000000"/>
                <w:sz w:val="20"/>
              </w:rPr>
              <w:t xml:space="preserve"> (250–300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2C372347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A511FA7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аттестатталушылардың</w:t>
            </w:r>
            <w:proofErr w:type="spellEnd"/>
            <w:r>
              <w:rPr>
                <w:color w:val="000000"/>
                <w:sz w:val="20"/>
              </w:rPr>
              <w:t xml:space="preserve"> 3), 5), 6), 7), 8) </w:t>
            </w:r>
            <w:proofErr w:type="spellStart"/>
            <w:r>
              <w:rPr>
                <w:color w:val="000000"/>
                <w:sz w:val="20"/>
              </w:rPr>
              <w:t>тармақтарда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A503D" w14:paraId="02533199" w14:textId="77777777" w:rsidTr="00FA503D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CA8B0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01A10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4C582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дәйексіздігі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3B9E312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D48F105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A503D" w14:paraId="2EF1C207" w14:textId="77777777" w:rsidTr="00FA503D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279D2" w14:textId="77777777" w:rsidR="00FA503D" w:rsidRDefault="00FA503D" w:rsidP="00F406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52D3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E117C" w14:textId="77777777" w:rsidR="00FA503D" w:rsidRDefault="00FA503D" w:rsidP="00F406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Аттестаттауға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қаңтар-тамыз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: www.edu.gov.kz.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: 1414, 8 800 080 77777,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: www.edu.gov.kz.</w:t>
            </w:r>
          </w:p>
        </w:tc>
      </w:tr>
    </w:tbl>
    <w:p w14:paraId="27C7036B" w14:textId="77777777" w:rsidR="00FA503D" w:rsidRPr="00FA503D" w:rsidRDefault="00FA503D" w:rsidP="008D531E"/>
    <w:sectPr w:rsidR="00FA503D" w:rsidRPr="00FA503D" w:rsidSect="008D531E">
      <w:pgSz w:w="11906" w:h="16838" w:code="9"/>
      <w:pgMar w:top="426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B7"/>
    <w:rsid w:val="005676B7"/>
    <w:rsid w:val="006C0B77"/>
    <w:rsid w:val="008242FF"/>
    <w:rsid w:val="00870751"/>
    <w:rsid w:val="008D531E"/>
    <w:rsid w:val="00922C48"/>
    <w:rsid w:val="00B915B7"/>
    <w:rsid w:val="00EA59DF"/>
    <w:rsid w:val="00EE4070"/>
    <w:rsid w:val="00F12C76"/>
    <w:rsid w:val="00F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D8DE"/>
  <w15:chartTrackingRefBased/>
  <w15:docId w15:val="{75190F73-FFD5-4E23-8392-C56684ED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31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03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2025-04-17T08:04:00Z</cp:lastPrinted>
  <dcterms:created xsi:type="dcterms:W3CDTF">2025-04-17T07:57:00Z</dcterms:created>
  <dcterms:modified xsi:type="dcterms:W3CDTF">2025-04-17T08:04:00Z</dcterms:modified>
</cp:coreProperties>
</file>